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0EAA1" w14:textId="5DB18B6E" w:rsidR="00284291" w:rsidRPr="00284291" w:rsidRDefault="00284291" w:rsidP="00284291">
      <w:pPr>
        <w:spacing w:line="360" w:lineRule="exact"/>
        <w:ind w:firstLineChars="200" w:firstLine="482"/>
        <w:jc w:val="center"/>
        <w:rPr>
          <w:b/>
          <w:bCs/>
          <w:color w:val="000000" w:themeColor="text1"/>
        </w:rPr>
      </w:pPr>
      <w:r w:rsidRPr="00284291">
        <w:rPr>
          <w:rFonts w:hint="eastAsia"/>
          <w:b/>
          <w:bCs/>
          <w:color w:val="000000" w:themeColor="text1"/>
        </w:rPr>
        <w:t>工银</w:t>
      </w:r>
      <w:r w:rsidRPr="00284291">
        <w:rPr>
          <w:rFonts w:hint="eastAsia"/>
          <w:b/>
          <w:bCs/>
          <w:color w:val="000000" w:themeColor="text1"/>
        </w:rPr>
        <w:t>e</w:t>
      </w:r>
      <w:r w:rsidRPr="00284291">
        <w:rPr>
          <w:rFonts w:hint="eastAsia"/>
          <w:b/>
          <w:bCs/>
          <w:color w:val="000000" w:themeColor="text1"/>
        </w:rPr>
        <w:t>缴费线上缴费指南</w:t>
      </w:r>
    </w:p>
    <w:p w14:paraId="4A0401E5" w14:textId="77777777" w:rsidR="002666F2" w:rsidRDefault="001A2B97" w:rsidP="002666F2">
      <w:pPr>
        <w:spacing w:line="360" w:lineRule="exact"/>
        <w:ind w:firstLineChars="200" w:firstLine="480"/>
      </w:pPr>
      <w:r>
        <w:rPr>
          <w:rFonts w:hint="eastAsia"/>
        </w:rPr>
        <w:t>一、学生线上缴纳学费通道为中国工商银行手机银行</w:t>
      </w:r>
      <w:r>
        <w:rPr>
          <w:rFonts w:hint="eastAsia"/>
        </w:rPr>
        <w:t>APP</w:t>
      </w:r>
      <w:r w:rsidR="002666F2">
        <w:t xml:space="preserve"> </w:t>
      </w:r>
      <w:r w:rsidR="002666F2">
        <w:rPr>
          <w:rFonts w:hint="eastAsia"/>
        </w:rPr>
        <w:t>。</w:t>
      </w:r>
    </w:p>
    <w:p w14:paraId="5ABF86FD" w14:textId="647EA66C" w:rsidR="00F710C6" w:rsidRDefault="001A2B97" w:rsidP="00EF519E">
      <w:pPr>
        <w:spacing w:line="360" w:lineRule="exact"/>
        <w:ind w:firstLineChars="200" w:firstLine="480"/>
      </w:pPr>
      <w:r>
        <w:rPr>
          <w:rFonts w:hint="eastAsia"/>
        </w:rPr>
        <w:t>使用手机登录中国工商银行手机银行</w:t>
      </w:r>
      <w:r w:rsidR="00DE05B7">
        <w:rPr>
          <w:rFonts w:hint="eastAsia"/>
        </w:rPr>
        <w:t>APP</w:t>
      </w:r>
      <w:r>
        <w:rPr>
          <w:rFonts w:hint="eastAsia"/>
        </w:rPr>
        <w:t>缴费流程如下：</w:t>
      </w:r>
    </w:p>
    <w:p w14:paraId="1793A37C" w14:textId="1CB42EC9" w:rsidR="00EF4FD4" w:rsidRDefault="001A2B97" w:rsidP="00D64CCB">
      <w:pPr>
        <w:jc w:val="center"/>
      </w:pPr>
      <w:r>
        <w:rPr>
          <w:noProof/>
        </w:rPr>
        <w:drawing>
          <wp:inline distT="0" distB="0" distL="0" distR="0" wp14:anchorId="0E6DD396" wp14:editId="4BB292BD">
            <wp:extent cx="1485900" cy="32461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89198" cy="3253325"/>
                    </a:xfrm>
                    <a:prstGeom prst="rect">
                      <a:avLst/>
                    </a:prstGeom>
                    <a:noFill/>
                    <a:ln>
                      <a:noFill/>
                    </a:ln>
                  </pic:spPr>
                </pic:pic>
              </a:graphicData>
            </a:graphic>
          </wp:inline>
        </w:drawing>
      </w:r>
      <w:r w:rsidR="002216B4" w:rsidRPr="002216B4">
        <w:rPr>
          <w:noProof/>
        </w:rPr>
        <w:drawing>
          <wp:inline distT="0" distB="0" distL="0" distR="0" wp14:anchorId="0CD85950" wp14:editId="6FEC9B27">
            <wp:extent cx="1410964" cy="32404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36341" cy="3298686"/>
                    </a:xfrm>
                    <a:prstGeom prst="rect">
                      <a:avLst/>
                    </a:prstGeom>
                    <a:noFill/>
                    <a:ln>
                      <a:noFill/>
                    </a:ln>
                  </pic:spPr>
                </pic:pic>
              </a:graphicData>
            </a:graphic>
          </wp:inline>
        </w:drawing>
      </w:r>
      <w:r w:rsidR="00E26AB1" w:rsidRPr="00E26AB1">
        <w:rPr>
          <w:noProof/>
        </w:rPr>
        <w:drawing>
          <wp:inline distT="0" distB="0" distL="0" distR="0" wp14:anchorId="5730BDA7" wp14:editId="4B9EB295">
            <wp:extent cx="1497200" cy="32359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38216" cy="3324609"/>
                    </a:xfrm>
                    <a:prstGeom prst="rect">
                      <a:avLst/>
                    </a:prstGeom>
                    <a:noFill/>
                    <a:ln>
                      <a:noFill/>
                    </a:ln>
                  </pic:spPr>
                </pic:pic>
              </a:graphicData>
            </a:graphic>
          </wp:inline>
        </w:drawing>
      </w:r>
      <w:r w:rsidR="00E26AB1" w:rsidRPr="00E26AB1">
        <w:rPr>
          <w:noProof/>
        </w:rPr>
        <w:drawing>
          <wp:inline distT="0" distB="0" distL="0" distR="0" wp14:anchorId="592060EC" wp14:editId="4A3A19EC">
            <wp:extent cx="1442720" cy="321511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9152" cy="3274015"/>
                    </a:xfrm>
                    <a:prstGeom prst="rect">
                      <a:avLst/>
                    </a:prstGeom>
                    <a:noFill/>
                    <a:ln>
                      <a:noFill/>
                    </a:ln>
                  </pic:spPr>
                </pic:pic>
              </a:graphicData>
            </a:graphic>
          </wp:inline>
        </w:drawing>
      </w:r>
    </w:p>
    <w:p w14:paraId="5464963C" w14:textId="3258CEA5" w:rsidR="00432A5D" w:rsidRDefault="00432A5D">
      <w:pPr>
        <w:spacing w:beforeLines="50" w:before="163" w:line="360" w:lineRule="exact"/>
        <w:ind w:firstLineChars="200" w:firstLine="480"/>
      </w:pPr>
      <w:r>
        <w:rPr>
          <w:rFonts w:hint="eastAsia"/>
        </w:rPr>
        <w:t>二、注意事项：</w:t>
      </w:r>
    </w:p>
    <w:p w14:paraId="6499816F" w14:textId="2D123691" w:rsidR="00EF4FD4" w:rsidRDefault="00432A5D" w:rsidP="002B32F6">
      <w:pPr>
        <w:spacing w:beforeLines="50" w:before="163" w:line="360" w:lineRule="exact"/>
        <w:ind w:firstLineChars="200" w:firstLine="480"/>
      </w:pPr>
      <w:r>
        <w:rPr>
          <w:rFonts w:hint="eastAsia"/>
        </w:rPr>
        <w:t>1</w:t>
      </w:r>
      <w:r w:rsidR="001A2B97">
        <w:rPr>
          <w:rFonts w:hint="eastAsia"/>
        </w:rPr>
        <w:t>、登录手机银行</w:t>
      </w:r>
      <w:r w:rsidR="002B32F6">
        <w:rPr>
          <w:rFonts w:hint="eastAsia"/>
        </w:rPr>
        <w:t>APP</w:t>
      </w:r>
      <w:r w:rsidR="001A2B97">
        <w:rPr>
          <w:rFonts w:hint="eastAsia"/>
        </w:rPr>
        <w:t>通过扫脸、密码短信验证方式进行手机银行学费缴费。通过此种方式进行学费缴费，需要调整转账汇款额度，否则</w:t>
      </w:r>
      <w:r w:rsidR="002541A0">
        <w:rPr>
          <w:rFonts w:hint="eastAsia"/>
        </w:rPr>
        <w:t>会</w:t>
      </w:r>
      <w:r w:rsidR="001A2B97">
        <w:rPr>
          <w:rFonts w:hint="eastAsia"/>
        </w:rPr>
        <w:t>受限额限制不能完成学费缴费。本人已在中国工商银行柜面</w:t>
      </w:r>
      <w:r w:rsidR="001A2B97">
        <w:rPr>
          <w:rFonts w:hint="eastAsia"/>
        </w:rPr>
        <w:t>(</w:t>
      </w:r>
      <w:r w:rsidR="001A2B97">
        <w:rPr>
          <w:rFonts w:hint="eastAsia"/>
        </w:rPr>
        <w:t>银行人工窗口或者银行自助机器</w:t>
      </w:r>
      <w:r w:rsidR="001A2B97">
        <w:rPr>
          <w:rFonts w:hint="eastAsia"/>
        </w:rPr>
        <w:t>)</w:t>
      </w:r>
      <w:r w:rsidR="001A2B97">
        <w:rPr>
          <w:rFonts w:hint="eastAsia"/>
        </w:rPr>
        <w:t>注册开通手机银行业务并未办理</w:t>
      </w:r>
      <w:r w:rsidR="001A2B97">
        <w:rPr>
          <w:rFonts w:hint="eastAsia"/>
        </w:rPr>
        <w:t>U</w:t>
      </w:r>
      <w:r w:rsidR="001A2B97">
        <w:rPr>
          <w:rFonts w:hint="eastAsia"/>
        </w:rPr>
        <w:t>盾或支付密码器的，本人可以通过调整转账汇款额度提升业务进行转账限额设置以便顺利完成线上缴纳学费，具体操作流程如下：</w:t>
      </w:r>
    </w:p>
    <w:p w14:paraId="7007715D" w14:textId="77777777" w:rsidR="00EF4FD4" w:rsidRDefault="001A2B97">
      <w:pPr>
        <w:spacing w:line="360" w:lineRule="exact"/>
        <w:ind w:firstLineChars="200" w:firstLine="480"/>
      </w:pPr>
      <w:r>
        <w:rPr>
          <w:rFonts w:ascii="宋体" w:hAnsi="宋体" w:hint="eastAsia"/>
        </w:rPr>
        <w:t>①手机</w:t>
      </w:r>
      <w:r>
        <w:rPr>
          <w:rFonts w:hint="eastAsia"/>
        </w:rPr>
        <w:t>进入中国工商银行</w:t>
      </w:r>
      <w:r>
        <w:rPr>
          <w:rFonts w:hint="eastAsia"/>
        </w:rPr>
        <w:t>APP</w:t>
      </w:r>
      <w:r>
        <w:rPr>
          <w:rFonts w:hint="eastAsia"/>
        </w:rPr>
        <w:t>。</w:t>
      </w:r>
    </w:p>
    <w:p w14:paraId="6894E828" w14:textId="77777777" w:rsidR="00EF4FD4" w:rsidRDefault="001A2B97">
      <w:pPr>
        <w:spacing w:line="360" w:lineRule="exact"/>
        <w:ind w:firstLineChars="200" w:firstLine="480"/>
      </w:pPr>
      <w:r>
        <w:rPr>
          <w:rFonts w:ascii="宋体" w:hAnsi="宋体" w:hint="eastAsia"/>
        </w:rPr>
        <w:t>②</w:t>
      </w:r>
      <w:r>
        <w:rPr>
          <w:rFonts w:hint="eastAsia"/>
        </w:rPr>
        <w:t>在搜索栏搜索＂工银</w:t>
      </w:r>
      <w:r>
        <w:rPr>
          <w:rFonts w:hint="eastAsia"/>
        </w:rPr>
        <w:t>e</w:t>
      </w:r>
      <w:r>
        <w:rPr>
          <w:rFonts w:hint="eastAsia"/>
        </w:rPr>
        <w:t>支付＂，进入＂工银</w:t>
      </w:r>
      <w:r>
        <w:rPr>
          <w:rFonts w:hint="eastAsia"/>
        </w:rPr>
        <w:t>e</w:t>
      </w:r>
      <w:r>
        <w:rPr>
          <w:rFonts w:hint="eastAsia"/>
        </w:rPr>
        <w:t>支付＂界面。</w:t>
      </w:r>
    </w:p>
    <w:p w14:paraId="339B2B9C" w14:textId="77777777" w:rsidR="00EF4FD4" w:rsidRDefault="001A2B97">
      <w:pPr>
        <w:jc w:val="center"/>
      </w:pPr>
      <w:r>
        <w:rPr>
          <w:noProof/>
        </w:rPr>
        <w:drawing>
          <wp:inline distT="0" distB="0" distL="0" distR="0" wp14:anchorId="31E5D37D" wp14:editId="1C5D7F40">
            <wp:extent cx="4546600" cy="272785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557259" cy="2734251"/>
                    </a:xfrm>
                    <a:prstGeom prst="rect">
                      <a:avLst/>
                    </a:prstGeom>
                    <a:noFill/>
                    <a:ln>
                      <a:noFill/>
                    </a:ln>
                  </pic:spPr>
                </pic:pic>
              </a:graphicData>
            </a:graphic>
          </wp:inline>
        </w:drawing>
      </w:r>
    </w:p>
    <w:p w14:paraId="62E4DAC8" w14:textId="77777777" w:rsidR="00EF4FD4" w:rsidRDefault="001A2B97">
      <w:pPr>
        <w:ind w:firstLineChars="200" w:firstLine="480"/>
      </w:pPr>
      <w:r>
        <w:rPr>
          <w:rFonts w:ascii="宋体" w:hAnsi="宋体" w:hint="eastAsia"/>
        </w:rPr>
        <w:t>③</w:t>
      </w:r>
      <w:r>
        <w:rPr>
          <w:rFonts w:hint="eastAsia"/>
        </w:rPr>
        <w:t>点击＂支付限额＂设置。</w:t>
      </w:r>
    </w:p>
    <w:p w14:paraId="00AA2611" w14:textId="77777777" w:rsidR="00EF4FD4" w:rsidRDefault="001A2B97">
      <w:pPr>
        <w:jc w:val="center"/>
      </w:pPr>
      <w:r>
        <w:rPr>
          <w:noProof/>
        </w:rPr>
        <w:lastRenderedPageBreak/>
        <w:drawing>
          <wp:inline distT="0" distB="0" distL="0" distR="0" wp14:anchorId="6915E0E4" wp14:editId="0761784D">
            <wp:extent cx="2042795" cy="35052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064198" cy="3541251"/>
                    </a:xfrm>
                    <a:prstGeom prst="rect">
                      <a:avLst/>
                    </a:prstGeom>
                    <a:noFill/>
                    <a:ln>
                      <a:noFill/>
                    </a:ln>
                  </pic:spPr>
                </pic:pic>
              </a:graphicData>
            </a:graphic>
          </wp:inline>
        </w:drawing>
      </w:r>
    </w:p>
    <w:p w14:paraId="1A8313E0" w14:textId="615E35A2" w:rsidR="00EF4FD4" w:rsidRDefault="001A2B97">
      <w:pPr>
        <w:spacing w:beforeLines="50" w:before="163" w:line="360" w:lineRule="exact"/>
        <w:ind w:firstLineChars="200" w:firstLine="480"/>
      </w:pPr>
      <w:r>
        <w:rPr>
          <w:rFonts w:ascii="宋体" w:hAnsi="宋体" w:hint="eastAsia"/>
        </w:rPr>
        <w:t>④</w:t>
      </w:r>
      <w:r>
        <w:rPr>
          <w:rFonts w:hint="eastAsia"/>
        </w:rPr>
        <w:t>在转账汇款下方的＂单笔支付限额＂或＂日累计支付限额＂进行自助转账汇款额度调整（可根据本人实际学费标准进行设置，如学费金额为</w:t>
      </w:r>
      <w:r>
        <w:rPr>
          <w:rFonts w:hint="eastAsia"/>
        </w:rPr>
        <w:t>25000</w:t>
      </w:r>
      <w:r>
        <w:rPr>
          <w:rFonts w:hint="eastAsia"/>
        </w:rPr>
        <w:t>元，建议将限额设置为</w:t>
      </w:r>
      <w:r>
        <w:rPr>
          <w:rFonts w:hint="eastAsia"/>
        </w:rPr>
        <w:t>26000</w:t>
      </w:r>
      <w:r>
        <w:rPr>
          <w:rFonts w:hint="eastAsia"/>
        </w:rPr>
        <w:t>元，以确保不受银行支付限额影响，能够使用手机银行顺利缴纳学费），输入相应额度后勾选已阅读并接受《中国工商银行电子银行个人客户服务协议》进行下一步操作。</w:t>
      </w:r>
    </w:p>
    <w:p w14:paraId="319E269C" w14:textId="77777777" w:rsidR="00EF4FD4" w:rsidRDefault="001A2B97">
      <w:pPr>
        <w:jc w:val="center"/>
        <w:rPr>
          <w:rFonts w:ascii="宋体" w:hAnsi="宋体"/>
        </w:rPr>
      </w:pPr>
      <w:r>
        <w:rPr>
          <w:rFonts w:ascii="宋体" w:hAnsi="宋体"/>
          <w:noProof/>
        </w:rPr>
        <w:drawing>
          <wp:inline distT="0" distB="0" distL="0" distR="0" wp14:anchorId="4150E3E9" wp14:editId="5744357D">
            <wp:extent cx="4447540" cy="38163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454496" cy="3822884"/>
                    </a:xfrm>
                    <a:prstGeom prst="rect">
                      <a:avLst/>
                    </a:prstGeom>
                    <a:noFill/>
                    <a:ln>
                      <a:noFill/>
                    </a:ln>
                  </pic:spPr>
                </pic:pic>
              </a:graphicData>
            </a:graphic>
          </wp:inline>
        </w:drawing>
      </w:r>
    </w:p>
    <w:p w14:paraId="1B3BF06D" w14:textId="77777777" w:rsidR="00EF4FD4" w:rsidRDefault="001A2B97">
      <w:pPr>
        <w:ind w:firstLineChars="200" w:firstLine="480"/>
        <w:rPr>
          <w:rFonts w:ascii="宋体" w:hAnsi="宋体"/>
        </w:rPr>
      </w:pPr>
      <w:r>
        <w:rPr>
          <w:rFonts w:ascii="宋体" w:hAnsi="宋体" w:hint="eastAsia"/>
        </w:rPr>
        <w:t>⑤进行人脸识别。</w:t>
      </w:r>
    </w:p>
    <w:p w14:paraId="658334D7" w14:textId="77777777" w:rsidR="00EF4FD4" w:rsidRDefault="001A2B97">
      <w:pPr>
        <w:ind w:firstLineChars="200" w:firstLine="480"/>
      </w:pPr>
      <w:r>
        <w:fldChar w:fldCharType="begin"/>
      </w:r>
      <w:r>
        <w:rPr>
          <w:rFonts w:hint="eastAsia"/>
        </w:rPr>
        <w:instrText>= 6 \* GB3</w:instrText>
      </w:r>
      <w:r>
        <w:fldChar w:fldCharType="separate"/>
      </w:r>
      <w:r>
        <w:rPr>
          <w:rFonts w:hint="eastAsia"/>
        </w:rPr>
        <w:t>⑥</w:t>
      </w:r>
      <w:r>
        <w:fldChar w:fldCharType="end"/>
      </w:r>
      <w:r>
        <w:rPr>
          <w:rFonts w:hint="eastAsia"/>
        </w:rPr>
        <w:t>输入密码并进行手机短信验证。</w:t>
      </w:r>
    </w:p>
    <w:p w14:paraId="758EF6E1" w14:textId="77777777" w:rsidR="00EF4FD4" w:rsidRDefault="001A2B97">
      <w:pPr>
        <w:jc w:val="center"/>
      </w:pPr>
      <w:r>
        <w:rPr>
          <w:noProof/>
        </w:rPr>
        <w:lastRenderedPageBreak/>
        <w:drawing>
          <wp:inline distT="0" distB="0" distL="0" distR="0" wp14:anchorId="6EC4E010" wp14:editId="11D4B5FC">
            <wp:extent cx="2499360" cy="4278630"/>
            <wp:effectExtent l="0" t="0" r="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2" cstate="print">
                      <a:extLst>
                        <a:ext uri="{28A0092B-C50C-407E-A947-70E740481C1C}">
                          <a14:useLocalDpi xmlns:a14="http://schemas.microsoft.com/office/drawing/2010/main" val="0"/>
                        </a:ext>
                      </a:extLst>
                    </a:blip>
                    <a:srcRect t="3664"/>
                    <a:stretch>
                      <a:fillRect/>
                    </a:stretch>
                  </pic:blipFill>
                  <pic:spPr>
                    <a:xfrm>
                      <a:off x="0" y="0"/>
                      <a:ext cx="2506866" cy="4291378"/>
                    </a:xfrm>
                    <a:prstGeom prst="rect">
                      <a:avLst/>
                    </a:prstGeom>
                    <a:noFill/>
                    <a:ln>
                      <a:noFill/>
                    </a:ln>
                  </pic:spPr>
                </pic:pic>
              </a:graphicData>
            </a:graphic>
          </wp:inline>
        </w:drawing>
      </w:r>
    </w:p>
    <w:p w14:paraId="08A204F0" w14:textId="77777777" w:rsidR="00EF4FD4" w:rsidRDefault="001A2B97">
      <w:pPr>
        <w:spacing w:beforeLines="50" w:before="163" w:line="360" w:lineRule="exact"/>
        <w:ind w:firstLineChars="200" w:firstLine="480"/>
      </w:pPr>
      <w:r>
        <w:fldChar w:fldCharType="begin"/>
      </w:r>
      <w:r>
        <w:rPr>
          <w:rFonts w:hint="eastAsia"/>
        </w:rPr>
        <w:instrText>= 7 \* GB3</w:instrText>
      </w:r>
      <w:r>
        <w:fldChar w:fldCharType="separate"/>
      </w:r>
      <w:r>
        <w:rPr>
          <w:rFonts w:hint="eastAsia"/>
        </w:rPr>
        <w:t>⑦</w:t>
      </w:r>
      <w:r>
        <w:fldChar w:fldCharType="end"/>
      </w:r>
      <w:r>
        <w:rPr>
          <w:rFonts w:hint="eastAsia"/>
        </w:rPr>
        <w:t>完成汇款支付限额设置。</w:t>
      </w:r>
    </w:p>
    <w:p w14:paraId="12A9CEEB" w14:textId="55DD407D" w:rsidR="00EF4FD4" w:rsidRPr="00432A5D" w:rsidRDefault="001A2B97" w:rsidP="00432A5D">
      <w:pPr>
        <w:jc w:val="center"/>
      </w:pPr>
      <w:r>
        <w:rPr>
          <w:b/>
          <w:bCs/>
          <w:noProof/>
        </w:rPr>
        <w:drawing>
          <wp:inline distT="0" distB="0" distL="0" distR="0" wp14:anchorId="285634E1" wp14:editId="0E375549">
            <wp:extent cx="3124200" cy="32099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3" cstate="print">
                      <a:extLst>
                        <a:ext uri="{28A0092B-C50C-407E-A947-70E740481C1C}">
                          <a14:useLocalDpi xmlns:a14="http://schemas.microsoft.com/office/drawing/2010/main" val="0"/>
                        </a:ext>
                      </a:extLst>
                    </a:blip>
                    <a:srcRect t="3718" b="38461"/>
                    <a:stretch>
                      <a:fillRect/>
                    </a:stretch>
                  </pic:blipFill>
                  <pic:spPr>
                    <a:xfrm>
                      <a:off x="0" y="0"/>
                      <a:ext cx="3143732" cy="3229993"/>
                    </a:xfrm>
                    <a:prstGeom prst="rect">
                      <a:avLst/>
                    </a:prstGeom>
                    <a:noFill/>
                    <a:ln>
                      <a:noFill/>
                    </a:ln>
                  </pic:spPr>
                </pic:pic>
              </a:graphicData>
            </a:graphic>
          </wp:inline>
        </w:drawing>
      </w:r>
    </w:p>
    <w:p w14:paraId="1773D348" w14:textId="476AB4B9" w:rsidR="00EF4FD4" w:rsidRPr="00432A5D" w:rsidRDefault="002B32F6">
      <w:pPr>
        <w:spacing w:afterLines="50" w:after="163" w:line="360" w:lineRule="exact"/>
        <w:ind w:firstLineChars="200" w:firstLine="480"/>
        <w:jc w:val="left"/>
        <w:rPr>
          <w:bCs/>
        </w:rPr>
      </w:pPr>
      <w:r>
        <w:rPr>
          <w:bCs/>
        </w:rPr>
        <w:t>2</w:t>
      </w:r>
      <w:r>
        <w:rPr>
          <w:rFonts w:hint="eastAsia"/>
          <w:bCs/>
        </w:rPr>
        <w:t>、</w:t>
      </w:r>
      <w:r w:rsidR="001A2B97" w:rsidRPr="00432A5D">
        <w:rPr>
          <w:rFonts w:hint="eastAsia"/>
          <w:bCs/>
        </w:rPr>
        <w:t>个人在手机上自助注册的手机银行不能完成汇款限额设置业务，</w:t>
      </w:r>
      <w:r w:rsidR="00D210B3" w:rsidRPr="00432A5D">
        <w:rPr>
          <w:rFonts w:hint="eastAsia"/>
          <w:bCs/>
        </w:rPr>
        <w:t>要</w:t>
      </w:r>
      <w:r w:rsidR="001A2B97" w:rsidRPr="00432A5D">
        <w:rPr>
          <w:rFonts w:hint="eastAsia"/>
          <w:bCs/>
        </w:rPr>
        <w:t>通过手机银行完成学费缴费，需要到银行注销原来个人自助注册的手机银行，在银行柜面开通手机银行才可以通过以上方式进行汇款额度调整，以下方式</w:t>
      </w:r>
      <w:r w:rsidR="00712451">
        <w:rPr>
          <w:rFonts w:hint="eastAsia"/>
          <w:bCs/>
        </w:rPr>
        <w:t>可</w:t>
      </w:r>
      <w:r w:rsidR="001A2B97" w:rsidRPr="00432A5D">
        <w:rPr>
          <w:rFonts w:hint="eastAsia"/>
          <w:bCs/>
        </w:rPr>
        <w:t>查询手机银行是否为柜面注册。</w:t>
      </w:r>
    </w:p>
    <w:p w14:paraId="517D36B0" w14:textId="77777777" w:rsidR="00EF4FD4" w:rsidRDefault="001A2B97">
      <w:pPr>
        <w:jc w:val="center"/>
        <w:rPr>
          <w:b/>
        </w:rPr>
      </w:pPr>
      <w:r>
        <w:rPr>
          <w:b/>
          <w:noProof/>
        </w:rPr>
        <w:lastRenderedPageBreak/>
        <w:drawing>
          <wp:inline distT="0" distB="0" distL="0" distR="0" wp14:anchorId="7BCF982C" wp14:editId="660DDB33">
            <wp:extent cx="4968875" cy="4267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995213" cy="4289792"/>
                    </a:xfrm>
                    <a:prstGeom prst="rect">
                      <a:avLst/>
                    </a:prstGeom>
                    <a:noFill/>
                    <a:ln>
                      <a:noFill/>
                    </a:ln>
                  </pic:spPr>
                </pic:pic>
              </a:graphicData>
            </a:graphic>
          </wp:inline>
        </w:drawing>
      </w:r>
    </w:p>
    <w:p w14:paraId="4BA7ED5B" w14:textId="65621D8A" w:rsidR="00EF4FD4" w:rsidRPr="002B32F6" w:rsidRDefault="002B32F6">
      <w:pPr>
        <w:spacing w:beforeLines="50" w:before="163" w:line="360" w:lineRule="exact"/>
        <w:ind w:firstLineChars="196" w:firstLine="470"/>
        <w:jc w:val="left"/>
        <w:rPr>
          <w:bCs/>
        </w:rPr>
      </w:pPr>
      <w:r>
        <w:rPr>
          <w:bCs/>
        </w:rPr>
        <w:t>3</w:t>
      </w:r>
      <w:r>
        <w:rPr>
          <w:rFonts w:hint="eastAsia"/>
          <w:bCs/>
        </w:rPr>
        <w:t>、</w:t>
      </w:r>
      <w:r w:rsidR="001A2B97" w:rsidRPr="002B32F6">
        <w:rPr>
          <w:rFonts w:hint="eastAsia"/>
          <w:bCs/>
        </w:rPr>
        <w:t>可以</w:t>
      </w:r>
      <w:r w:rsidR="00E96E8F" w:rsidRPr="002B32F6">
        <w:rPr>
          <w:rFonts w:hint="eastAsia"/>
          <w:bCs/>
        </w:rPr>
        <w:t>通过</w:t>
      </w:r>
      <w:r w:rsidR="001A2B97" w:rsidRPr="002B32F6">
        <w:rPr>
          <w:rFonts w:hint="eastAsia"/>
          <w:bCs/>
        </w:rPr>
        <w:t>个人手机银行转账汇款额度调整以判断是否可以通过手机银行进行学费缴费，为确保账户资金安全，如不需要大额支付时，请通过以上转账汇款额度调整路径及时调</w:t>
      </w:r>
      <w:r w:rsidR="002541A0" w:rsidRPr="002B32F6">
        <w:rPr>
          <w:rFonts w:hint="eastAsia"/>
          <w:bCs/>
        </w:rPr>
        <w:t>低</w:t>
      </w:r>
      <w:r w:rsidR="001A2B97" w:rsidRPr="002B32F6">
        <w:rPr>
          <w:rFonts w:hint="eastAsia"/>
          <w:bCs/>
        </w:rPr>
        <w:t>转账汇款额度。</w:t>
      </w:r>
    </w:p>
    <w:p w14:paraId="044999B9" w14:textId="1B84811E" w:rsidR="00EF4FD4" w:rsidRPr="002B32F6" w:rsidRDefault="005E4D41">
      <w:pPr>
        <w:spacing w:line="360" w:lineRule="exact"/>
        <w:ind w:firstLineChars="196" w:firstLine="470"/>
        <w:jc w:val="left"/>
        <w:rPr>
          <w:bCs/>
        </w:rPr>
      </w:pPr>
      <w:r>
        <w:rPr>
          <w:bCs/>
        </w:rPr>
        <w:t>4</w:t>
      </w:r>
      <w:r>
        <w:rPr>
          <w:rFonts w:hint="eastAsia"/>
          <w:bCs/>
        </w:rPr>
        <w:t>、</w:t>
      </w:r>
      <w:r w:rsidR="001A2B97" w:rsidRPr="002B32F6">
        <w:rPr>
          <w:rFonts w:hint="eastAsia"/>
          <w:bCs/>
        </w:rPr>
        <w:t>用于绑定手机银行学</w:t>
      </w:r>
      <w:r w:rsidR="006238D2" w:rsidRPr="002B32F6">
        <w:rPr>
          <w:rFonts w:hint="eastAsia"/>
          <w:bCs/>
        </w:rPr>
        <w:t>费</w:t>
      </w:r>
      <w:r w:rsidR="001A2B97" w:rsidRPr="002B32F6">
        <w:rPr>
          <w:rFonts w:hint="eastAsia"/>
          <w:bCs/>
        </w:rPr>
        <w:t>缴费的工商银行卡必须为一类账户银行卡，二类账户银行卡支付有限额限制不能完成学费一次性缴费。如手机银行体现为绑定二类账户银行卡，要通过手机银行完成学费缴费需本人持身份证、工商银行一类账户银行卡、二类账户银行卡到银行办理绑定变更，可通过以下方式查询绑定账户类型。</w:t>
      </w:r>
    </w:p>
    <w:p w14:paraId="169B03A2" w14:textId="77777777" w:rsidR="00EF4FD4" w:rsidRDefault="001A2B97">
      <w:pPr>
        <w:jc w:val="center"/>
        <w:rPr>
          <w:b/>
        </w:rPr>
      </w:pPr>
      <w:r>
        <w:rPr>
          <w:b/>
          <w:noProof/>
        </w:rPr>
        <w:drawing>
          <wp:inline distT="0" distB="0" distL="0" distR="0" wp14:anchorId="3C9F2040" wp14:editId="3FA5003B">
            <wp:extent cx="5451475" cy="329374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464141" cy="3301143"/>
                    </a:xfrm>
                    <a:prstGeom prst="rect">
                      <a:avLst/>
                    </a:prstGeom>
                    <a:noFill/>
                    <a:ln>
                      <a:noFill/>
                    </a:ln>
                  </pic:spPr>
                </pic:pic>
              </a:graphicData>
            </a:graphic>
          </wp:inline>
        </w:drawing>
      </w:r>
    </w:p>
    <w:p w14:paraId="1443F72A" w14:textId="6765D497" w:rsidR="00EF4FD4" w:rsidRPr="005E4D41" w:rsidRDefault="005E4D41" w:rsidP="005E4D41">
      <w:pPr>
        <w:spacing w:line="360" w:lineRule="exact"/>
        <w:ind w:firstLineChars="200" w:firstLine="480"/>
      </w:pPr>
      <w:r>
        <w:rPr>
          <w:rFonts w:hint="eastAsia"/>
        </w:rPr>
        <w:t>5</w:t>
      </w:r>
      <w:r>
        <w:rPr>
          <w:rFonts w:hint="eastAsia"/>
        </w:rPr>
        <w:t>、</w:t>
      </w:r>
      <w:r w:rsidR="001A2B97">
        <w:rPr>
          <w:rFonts w:hint="eastAsia"/>
        </w:rPr>
        <w:t>学生本人或家长均可通过</w:t>
      </w:r>
      <w:r w:rsidR="00E96E8F">
        <w:rPr>
          <w:rFonts w:hint="eastAsia"/>
        </w:rPr>
        <w:t>登录中国工商银行手机银行</w:t>
      </w:r>
      <w:r w:rsidR="000F2F1E">
        <w:rPr>
          <w:rFonts w:hint="eastAsia"/>
        </w:rPr>
        <w:t>APP</w:t>
      </w:r>
      <w:r w:rsidR="00E96E8F">
        <w:rPr>
          <w:rFonts w:hint="eastAsia"/>
        </w:rPr>
        <w:t>按照以上流程输入</w:t>
      </w:r>
      <w:r w:rsidR="001A2B97">
        <w:rPr>
          <w:rFonts w:hint="eastAsia"/>
        </w:rPr>
        <w:t>学生学号信息完成学费线上缴费。</w:t>
      </w:r>
    </w:p>
    <w:sectPr w:rsidR="00EF4FD4" w:rsidRPr="005E4D41">
      <w:pgSz w:w="11906" w:h="16838"/>
      <w:pgMar w:top="720" w:right="720" w:bottom="720" w:left="720" w:header="851" w:footer="992" w:gutter="0"/>
      <w:cols w:space="425"/>
      <w:docGrid w:type="lines"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0C2123"/>
    <w:rsid w:val="00070333"/>
    <w:rsid w:val="000869E0"/>
    <w:rsid w:val="000B4810"/>
    <w:rsid w:val="000C2123"/>
    <w:rsid w:val="000F2F1E"/>
    <w:rsid w:val="001126AA"/>
    <w:rsid w:val="00145C9E"/>
    <w:rsid w:val="00176F63"/>
    <w:rsid w:val="001A2B97"/>
    <w:rsid w:val="001B2FD1"/>
    <w:rsid w:val="002216B4"/>
    <w:rsid w:val="002418BD"/>
    <w:rsid w:val="00241B02"/>
    <w:rsid w:val="002541A0"/>
    <w:rsid w:val="002666F2"/>
    <w:rsid w:val="00274D69"/>
    <w:rsid w:val="00284291"/>
    <w:rsid w:val="00291EB6"/>
    <w:rsid w:val="002B1CD6"/>
    <w:rsid w:val="002B32F6"/>
    <w:rsid w:val="002C3CA0"/>
    <w:rsid w:val="002D2F34"/>
    <w:rsid w:val="0031215F"/>
    <w:rsid w:val="00323B9C"/>
    <w:rsid w:val="0039160E"/>
    <w:rsid w:val="003B7D32"/>
    <w:rsid w:val="003E2BA3"/>
    <w:rsid w:val="00432A5D"/>
    <w:rsid w:val="004C31E6"/>
    <w:rsid w:val="00501E79"/>
    <w:rsid w:val="005241FE"/>
    <w:rsid w:val="00577E3A"/>
    <w:rsid w:val="005A377E"/>
    <w:rsid w:val="005D26F1"/>
    <w:rsid w:val="005E4D41"/>
    <w:rsid w:val="00615AE7"/>
    <w:rsid w:val="006238D2"/>
    <w:rsid w:val="0063141B"/>
    <w:rsid w:val="00634695"/>
    <w:rsid w:val="00661E0A"/>
    <w:rsid w:val="00712451"/>
    <w:rsid w:val="00712F4F"/>
    <w:rsid w:val="007570A4"/>
    <w:rsid w:val="0078477E"/>
    <w:rsid w:val="008369B4"/>
    <w:rsid w:val="008542F3"/>
    <w:rsid w:val="00880CBE"/>
    <w:rsid w:val="008B6ABC"/>
    <w:rsid w:val="008C4C39"/>
    <w:rsid w:val="008C5C39"/>
    <w:rsid w:val="008D0F91"/>
    <w:rsid w:val="00932185"/>
    <w:rsid w:val="009548A5"/>
    <w:rsid w:val="00994502"/>
    <w:rsid w:val="009B4DE4"/>
    <w:rsid w:val="00A5270B"/>
    <w:rsid w:val="00A647AC"/>
    <w:rsid w:val="00B5679F"/>
    <w:rsid w:val="00D11CCA"/>
    <w:rsid w:val="00D210B3"/>
    <w:rsid w:val="00D64CCB"/>
    <w:rsid w:val="00D65BED"/>
    <w:rsid w:val="00DE05B7"/>
    <w:rsid w:val="00DE4DF5"/>
    <w:rsid w:val="00E03B4F"/>
    <w:rsid w:val="00E26AB1"/>
    <w:rsid w:val="00E41705"/>
    <w:rsid w:val="00E96E8F"/>
    <w:rsid w:val="00EA7442"/>
    <w:rsid w:val="00EF4FD4"/>
    <w:rsid w:val="00EF519E"/>
    <w:rsid w:val="00F65415"/>
    <w:rsid w:val="00F710C6"/>
    <w:rsid w:val="00FB0AE1"/>
    <w:rsid w:val="00FC1EB1"/>
    <w:rsid w:val="00FE76BC"/>
    <w:rsid w:val="230137C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2E188"/>
  <w15:docId w15:val="{16B0D712-389C-4482-88B7-13733A75C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sz w:val="18"/>
      <w:szCs w:val="18"/>
    </w:rPr>
  </w:style>
  <w:style w:type="paragraph" w:styleId="a5">
    <w:name w:val="footer"/>
    <w:basedOn w:val="a"/>
    <w:link w:val="a6"/>
    <w:uiPriority w:val="99"/>
    <w:semiHidden/>
    <w:unhideWhenUsed/>
    <w:qFormat/>
    <w:pPr>
      <w:tabs>
        <w:tab w:val="center" w:pos="4153"/>
        <w:tab w:val="right" w:pos="8306"/>
      </w:tabs>
      <w:snapToGrid w:val="0"/>
      <w:jc w:val="left"/>
    </w:pPr>
    <w:rPr>
      <w:sz w:val="18"/>
      <w:szCs w:val="18"/>
    </w:rPr>
  </w:style>
  <w:style w:type="paragraph" w:styleId="a7">
    <w:name w:val="header"/>
    <w:basedOn w:val="a"/>
    <w:link w:val="a8"/>
    <w:uiPriority w:val="99"/>
    <w:semiHidden/>
    <w:unhideWhenUsed/>
    <w:pPr>
      <w:pBdr>
        <w:bottom w:val="single" w:sz="6" w:space="1" w:color="auto"/>
      </w:pBdr>
      <w:tabs>
        <w:tab w:val="center" w:pos="4153"/>
        <w:tab w:val="right" w:pos="8306"/>
      </w:tabs>
      <w:snapToGrid w:val="0"/>
      <w:jc w:val="center"/>
    </w:pPr>
    <w:rPr>
      <w:sz w:val="18"/>
      <w:szCs w:val="18"/>
    </w:rPr>
  </w:style>
  <w:style w:type="character" w:customStyle="1" w:styleId="a4">
    <w:name w:val="批注框文本 字符"/>
    <w:basedOn w:val="a0"/>
    <w:link w:val="a3"/>
    <w:uiPriority w:val="99"/>
    <w:semiHidden/>
    <w:rPr>
      <w:sz w:val="18"/>
      <w:szCs w:val="18"/>
    </w:rPr>
  </w:style>
  <w:style w:type="character" w:customStyle="1" w:styleId="a8">
    <w:name w:val="页眉 字符"/>
    <w:basedOn w:val="a0"/>
    <w:link w:val="a7"/>
    <w:uiPriority w:val="99"/>
    <w:semiHidden/>
    <w:qFormat/>
    <w:rPr>
      <w:sz w:val="18"/>
      <w:szCs w:val="18"/>
    </w:rPr>
  </w:style>
  <w:style w:type="character" w:customStyle="1" w:styleId="a6">
    <w:name w:val="页脚 字符"/>
    <w:basedOn w:val="a0"/>
    <w:link w:val="a5"/>
    <w:uiPriority w:val="99"/>
    <w:semiHidden/>
    <w:qFormat/>
    <w:rPr>
      <w:sz w:val="18"/>
      <w:szCs w:val="18"/>
    </w:rPr>
  </w:style>
  <w:style w:type="paragraph" w:styleId="a9">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Pages>
  <Words>141</Words>
  <Characters>805</Characters>
  <Application>Microsoft Office Word</Application>
  <DocSecurity>0</DocSecurity>
  <Lines>6</Lines>
  <Paragraphs>1</Paragraphs>
  <ScaleCrop>false</ScaleCrop>
  <Company/>
  <LinksUpToDate>false</LinksUpToDate>
  <CharactersWithSpaces>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芯僮 付</dc:creator>
  <cp:lastModifiedBy>修 雪鑫</cp:lastModifiedBy>
  <cp:revision>47</cp:revision>
  <cp:lastPrinted>2020-04-05T07:40:00Z</cp:lastPrinted>
  <dcterms:created xsi:type="dcterms:W3CDTF">2020-04-05T07:44:00Z</dcterms:created>
  <dcterms:modified xsi:type="dcterms:W3CDTF">2021-09-27T08:10:00Z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